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6" w:rsidRPr="00AB3E66" w:rsidRDefault="00AB3E66" w:rsidP="00C11E5D">
      <w:pPr>
        <w:jc w:val="center"/>
        <w:rPr>
          <w:rFonts w:cs="2  Titr"/>
          <w:sz w:val="2"/>
          <w:szCs w:val="2"/>
          <w:lang w:bidi="fa-IR"/>
        </w:rPr>
      </w:pPr>
    </w:p>
    <w:p w:rsidR="00CE0C67" w:rsidRPr="000859B0" w:rsidRDefault="0007348D" w:rsidP="000859B0">
      <w:pPr>
        <w:jc w:val="center"/>
        <w:rPr>
          <w:rFonts w:cs="2  Titr"/>
          <w:sz w:val="28"/>
          <w:szCs w:val="28"/>
          <w:rtl/>
        </w:rPr>
      </w:pPr>
      <w:r w:rsidRPr="000859B0">
        <w:rPr>
          <w:rFonts w:cs="2  Titr" w:hint="cs"/>
          <w:sz w:val="28"/>
          <w:szCs w:val="28"/>
          <w:rtl/>
        </w:rPr>
        <w:t xml:space="preserve"> تعهدات آموزشی اداره کل آموزش فنی و حرفه ای استان ایلام جهت توان</w:t>
      </w:r>
      <w:r w:rsidR="000859B0">
        <w:rPr>
          <w:rFonts w:cs="2  Titr" w:hint="cs"/>
          <w:sz w:val="28"/>
          <w:szCs w:val="28"/>
          <w:rtl/>
        </w:rPr>
        <w:t>مند سازی اقشار آسیب پذیر در سال95 (بر حسب نفر دوره)</w:t>
      </w:r>
    </w:p>
    <w:p w:rsidR="0007348D" w:rsidRPr="00AD59FD" w:rsidRDefault="0007348D" w:rsidP="00C11E5D">
      <w:pPr>
        <w:jc w:val="center"/>
        <w:rPr>
          <w:rFonts w:cs="2  Titr"/>
          <w:sz w:val="2"/>
          <w:szCs w:val="2"/>
        </w:rPr>
      </w:pPr>
    </w:p>
    <w:tbl>
      <w:tblPr>
        <w:tblStyle w:val="LightGrid-Accent1"/>
        <w:tblW w:w="0" w:type="auto"/>
        <w:jc w:val="center"/>
        <w:tblLook w:val="04A0"/>
      </w:tblPr>
      <w:tblGrid>
        <w:gridCol w:w="1127"/>
        <w:gridCol w:w="645"/>
        <w:gridCol w:w="645"/>
        <w:gridCol w:w="646"/>
        <w:gridCol w:w="645"/>
        <w:gridCol w:w="646"/>
        <w:gridCol w:w="645"/>
        <w:gridCol w:w="646"/>
        <w:gridCol w:w="645"/>
        <w:gridCol w:w="645"/>
        <w:gridCol w:w="646"/>
        <w:gridCol w:w="645"/>
        <w:gridCol w:w="646"/>
        <w:gridCol w:w="645"/>
        <w:gridCol w:w="575"/>
        <w:gridCol w:w="795"/>
        <w:gridCol w:w="2799"/>
        <w:gridCol w:w="617"/>
      </w:tblGrid>
      <w:tr w:rsidR="00213D83" w:rsidTr="000859B0">
        <w:trPr>
          <w:cnfStyle w:val="100000000000"/>
          <w:cantSplit/>
          <w:trHeight w:val="1745"/>
          <w:jc w:val="center"/>
        </w:trPr>
        <w:tc>
          <w:tcPr>
            <w:cnfStyle w:val="001000000000"/>
            <w:tcW w:w="1127" w:type="dxa"/>
            <w:tcBorders>
              <w:top w:val="double" w:sz="6" w:space="0" w:color="548DD4" w:themeColor="text2" w:themeTint="99"/>
              <w:left w:val="double" w:sz="6" w:space="0" w:color="548DD4" w:themeColor="text2" w:themeTint="99"/>
              <w:right w:val="single" w:sz="2" w:space="0" w:color="548DD4" w:themeColor="text2" w:themeTint="99"/>
            </w:tcBorders>
            <w:textDirection w:val="btLr"/>
            <w:vAlign w:val="center"/>
          </w:tcPr>
          <w:p w:rsidR="0074035D" w:rsidRPr="00771302" w:rsidRDefault="0074035D" w:rsidP="0074035D">
            <w:pPr>
              <w:ind w:left="113" w:right="1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دستگاه مربوطه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  <w:left w:val="single" w:sz="2" w:space="0" w:color="548DD4" w:themeColor="text2" w:themeTint="99"/>
            </w:tcBorders>
            <w:textDirection w:val="btLr"/>
          </w:tcPr>
          <w:p w:rsidR="0074035D" w:rsidRPr="00771302" w:rsidRDefault="0074035D" w:rsidP="00D40BE1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14 سرابله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13 ایلام</w:t>
            </w:r>
          </w:p>
        </w:tc>
        <w:tc>
          <w:tcPr>
            <w:tcW w:w="646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12 ایلام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11 هلیلان</w:t>
            </w:r>
          </w:p>
        </w:tc>
        <w:tc>
          <w:tcPr>
            <w:tcW w:w="646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 xml:space="preserve">مرکز   10 ملکشاهی 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9   دره شهر</w:t>
            </w:r>
          </w:p>
        </w:tc>
        <w:tc>
          <w:tcPr>
            <w:tcW w:w="646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8 ایوان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7 کارزان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6   آبدانان</w:t>
            </w:r>
          </w:p>
        </w:tc>
        <w:tc>
          <w:tcPr>
            <w:tcW w:w="646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5  مهران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4 دهلران</w:t>
            </w:r>
          </w:p>
        </w:tc>
        <w:tc>
          <w:tcPr>
            <w:tcW w:w="646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3 خواهران ایلام</w:t>
            </w:r>
          </w:p>
        </w:tc>
        <w:tc>
          <w:tcPr>
            <w:tcW w:w="645" w:type="dxa"/>
            <w:tcBorders>
              <w:top w:val="double" w:sz="6" w:space="0" w:color="548DD4" w:themeColor="text2" w:themeTint="99"/>
            </w:tcBorders>
            <w:textDirection w:val="btLr"/>
          </w:tcPr>
          <w:p w:rsidR="0074035D" w:rsidRPr="00771302" w:rsidRDefault="0074035D" w:rsidP="008B3AF3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 2 ایلام</w:t>
            </w:r>
          </w:p>
        </w:tc>
        <w:tc>
          <w:tcPr>
            <w:tcW w:w="575" w:type="dxa"/>
            <w:tcBorders>
              <w:top w:val="double" w:sz="6" w:space="0" w:color="548DD4" w:themeColor="text2" w:themeTint="99"/>
              <w:right w:val="single" w:sz="18" w:space="0" w:color="548DD4" w:themeColor="text2" w:themeTint="99"/>
            </w:tcBorders>
            <w:textDirection w:val="btLr"/>
          </w:tcPr>
          <w:p w:rsidR="0074035D" w:rsidRPr="00771302" w:rsidRDefault="0074035D" w:rsidP="00843C84">
            <w:pPr>
              <w:ind w:left="113" w:right="113"/>
              <w:jc w:val="right"/>
              <w:cnfStyle w:val="100000000000"/>
              <w:rPr>
                <w:rFonts w:cs="B Nazanin"/>
                <w:sz w:val="20"/>
                <w:szCs w:val="20"/>
              </w:rPr>
            </w:pPr>
            <w:r w:rsidRPr="00771302">
              <w:rPr>
                <w:rFonts w:cs="B Nazanin" w:hint="cs"/>
                <w:sz w:val="20"/>
                <w:szCs w:val="20"/>
                <w:rtl/>
              </w:rPr>
              <w:t>مرکز  1   ایلام</w:t>
            </w:r>
          </w:p>
        </w:tc>
        <w:tc>
          <w:tcPr>
            <w:tcW w:w="795" w:type="dxa"/>
            <w:tcBorders>
              <w:top w:val="double" w:sz="6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textDirection w:val="btLr"/>
            <w:vAlign w:val="center"/>
          </w:tcPr>
          <w:p w:rsidR="0074035D" w:rsidRPr="00B20075" w:rsidRDefault="0074035D" w:rsidP="00AF75B7">
            <w:pPr>
              <w:ind w:left="113" w:right="113"/>
              <w:jc w:val="center"/>
              <w:cnfStyle w:val="100000000000"/>
              <w:rPr>
                <w:rFonts w:cs="2  Titr"/>
                <w:sz w:val="16"/>
                <w:szCs w:val="16"/>
              </w:rPr>
            </w:pPr>
            <w:r w:rsidRPr="00B20075">
              <w:rPr>
                <w:rFonts w:cs="2  Titr" w:hint="cs"/>
                <w:sz w:val="16"/>
                <w:szCs w:val="16"/>
                <w:rtl/>
              </w:rPr>
              <w:t xml:space="preserve">حجم عملیات سال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         </w:t>
            </w:r>
            <w:r>
              <w:rPr>
                <w:rFonts w:cs="2  Titr" w:hint="cs"/>
                <w:sz w:val="16"/>
                <w:szCs w:val="16"/>
                <w:rtl/>
              </w:rPr>
              <w:t xml:space="preserve"> بر حسب  نفر </w:t>
            </w:r>
            <w:r w:rsidR="00AF75B7">
              <w:rPr>
                <w:rFonts w:cs="2  Titr" w:hint="cs"/>
                <w:sz w:val="16"/>
                <w:szCs w:val="16"/>
                <w:rtl/>
              </w:rPr>
              <w:t xml:space="preserve">دوره </w:t>
            </w:r>
            <w:bookmarkStart w:id="0" w:name="_GoBack"/>
            <w:bookmarkEnd w:id="0"/>
            <w:r w:rsidR="00213D83">
              <w:rPr>
                <w:rFonts w:cs="2  Titr" w:hint="cs"/>
                <w:sz w:val="16"/>
                <w:szCs w:val="16"/>
                <w:rtl/>
              </w:rPr>
              <w:t xml:space="preserve"> </w:t>
            </w:r>
            <w:r w:rsidRPr="00B20075">
              <w:rPr>
                <w:rFonts w:cs="2  Titr" w:hint="cs"/>
                <w:sz w:val="16"/>
                <w:szCs w:val="16"/>
                <w:rtl/>
              </w:rPr>
              <w:t>95</w:t>
            </w:r>
          </w:p>
        </w:tc>
        <w:tc>
          <w:tcPr>
            <w:tcW w:w="2799" w:type="dxa"/>
            <w:tcBorders>
              <w:top w:val="double" w:sz="6" w:space="0" w:color="548DD4" w:themeColor="text2" w:themeTint="99"/>
              <w:left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74035D" w:rsidRPr="00623FCF" w:rsidRDefault="0074035D" w:rsidP="00817822">
            <w:pPr>
              <w:jc w:val="center"/>
              <w:cnfStyle w:val="100000000000"/>
              <w:rPr>
                <w:rFonts w:cs="2  Titr"/>
              </w:rPr>
            </w:pPr>
            <w:r w:rsidRPr="00623FCF">
              <w:rPr>
                <w:rFonts w:cs="2  Titr" w:hint="cs"/>
                <w:rtl/>
              </w:rPr>
              <w:t>عن</w:t>
            </w:r>
            <w:r>
              <w:rPr>
                <w:rFonts w:cs="2  Titr" w:hint="cs"/>
                <w:rtl/>
              </w:rPr>
              <w:t>ــ</w:t>
            </w:r>
            <w:r w:rsidRPr="00623FCF">
              <w:rPr>
                <w:rFonts w:cs="2  Titr" w:hint="cs"/>
                <w:rtl/>
              </w:rPr>
              <w:t>وان</w:t>
            </w:r>
            <w:r>
              <w:rPr>
                <w:rFonts w:cs="2  Titr" w:hint="cs"/>
                <w:rtl/>
              </w:rPr>
              <w:t xml:space="preserve"> پــروژه</w:t>
            </w:r>
          </w:p>
        </w:tc>
        <w:tc>
          <w:tcPr>
            <w:tcW w:w="617" w:type="dxa"/>
            <w:tcBorders>
              <w:top w:val="double" w:sz="6" w:space="0" w:color="548DD4" w:themeColor="text2" w:themeTint="99"/>
              <w:left w:val="single" w:sz="18" w:space="0" w:color="548DD4" w:themeColor="text2" w:themeTint="99"/>
              <w:right w:val="double" w:sz="6" w:space="0" w:color="548DD4" w:themeColor="text2" w:themeTint="99"/>
            </w:tcBorders>
            <w:textDirection w:val="btLr"/>
            <w:vAlign w:val="center"/>
          </w:tcPr>
          <w:p w:rsidR="0074035D" w:rsidRPr="00817822" w:rsidRDefault="0074035D" w:rsidP="00817822">
            <w:pPr>
              <w:ind w:left="113" w:right="113"/>
              <w:jc w:val="center"/>
              <w:cnfStyle w:val="100000000000"/>
              <w:rPr>
                <w:rFonts w:cs="2  Titr"/>
              </w:rPr>
            </w:pPr>
            <w:r w:rsidRPr="00817822">
              <w:rPr>
                <w:rFonts w:cs="2  Titr" w:hint="cs"/>
                <w:rtl/>
              </w:rPr>
              <w:t>رد</w:t>
            </w:r>
            <w:r>
              <w:rPr>
                <w:rFonts w:cs="2  Titr" w:hint="cs"/>
                <w:rtl/>
              </w:rPr>
              <w:t xml:space="preserve"> ـ</w:t>
            </w:r>
            <w:r w:rsidRPr="00817822">
              <w:rPr>
                <w:rFonts w:cs="2  Titr" w:hint="cs"/>
                <w:rtl/>
              </w:rPr>
              <w:t>یف</w:t>
            </w:r>
          </w:p>
        </w:tc>
      </w:tr>
      <w:tr w:rsidR="00BA0E97" w:rsidTr="000859B0">
        <w:trPr>
          <w:cnfStyle w:val="000000100000"/>
          <w:trHeight w:val="526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EF7291" w:rsidRDefault="00EF7291" w:rsidP="00220D5E">
            <w:pPr>
              <w:jc w:val="center"/>
              <w:rPr>
                <w:rFonts w:cs="B Nazanin"/>
                <w:sz w:val="18"/>
                <w:szCs w:val="18"/>
              </w:rPr>
            </w:pPr>
            <w:r w:rsidRPr="00EF7291">
              <w:rPr>
                <w:rFonts w:cs="B Nazanin" w:hint="cs"/>
                <w:sz w:val="18"/>
                <w:szCs w:val="18"/>
                <w:rtl/>
              </w:rPr>
              <w:t>فنی و حرفه ای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BA0E97" w:rsidRPr="00220D5E" w:rsidRDefault="007A2BF8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7A2BF8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799" w:type="dxa"/>
            <w:vAlign w:val="center"/>
          </w:tcPr>
          <w:p w:rsidR="0074035D" w:rsidRPr="008B3AF3" w:rsidRDefault="0074035D" w:rsidP="00D40BE1">
            <w:pPr>
              <w:tabs>
                <w:tab w:val="left" w:pos="2580"/>
              </w:tabs>
              <w:bidi/>
              <w:jc w:val="center"/>
              <w:cnfStyle w:val="0000001000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3AF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تربیت مربیان پیشگیری و کاهش آسیب های اجتماعی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74035D" w:rsidP="00771302">
            <w:pPr>
              <w:jc w:val="center"/>
              <w:cnfStyle w:val="000000100000"/>
              <w:rPr>
                <w:b/>
                <w:bCs/>
              </w:rPr>
            </w:pPr>
            <w:r w:rsidRPr="00771302">
              <w:rPr>
                <w:rFonts w:hint="cs"/>
                <w:b/>
                <w:bCs/>
                <w:rtl/>
              </w:rPr>
              <w:t>1</w:t>
            </w:r>
          </w:p>
        </w:tc>
      </w:tr>
      <w:tr w:rsidR="00213D83" w:rsidTr="000859B0">
        <w:trPr>
          <w:cnfStyle w:val="000000010000"/>
          <w:trHeight w:val="830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EF7291" w:rsidP="00220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بهزیستی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BA0E97" w:rsidRPr="00220D5E" w:rsidRDefault="001D7267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6" w:type="dxa"/>
            <w:vAlign w:val="center"/>
          </w:tcPr>
          <w:p w:rsidR="00BA0E97" w:rsidRPr="00220D5E" w:rsidRDefault="001D7267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BA0E97" w:rsidRPr="00220D5E" w:rsidRDefault="001D7267" w:rsidP="00BA0E97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42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2799" w:type="dxa"/>
            <w:vAlign w:val="center"/>
          </w:tcPr>
          <w:p w:rsidR="0074035D" w:rsidRPr="008B3AF3" w:rsidRDefault="0074035D" w:rsidP="00D40BE1">
            <w:pPr>
              <w:tabs>
                <w:tab w:val="left" w:pos="2580"/>
              </w:tabs>
              <w:bidi/>
              <w:jc w:val="center"/>
              <w:cnfStyle w:val="0000000100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دوره های آموزشی توانمند سازی حرفه ای و شغلی زنان بد سرپرست و بی سرپرست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74035D" w:rsidP="00771302">
            <w:pPr>
              <w:jc w:val="center"/>
              <w:cnfStyle w:val="000000010000"/>
              <w:rPr>
                <w:b/>
                <w:bCs/>
              </w:rPr>
            </w:pPr>
            <w:r w:rsidRPr="00771302">
              <w:rPr>
                <w:rFonts w:hint="cs"/>
                <w:b/>
                <w:bCs/>
                <w:rtl/>
              </w:rPr>
              <w:t>2</w:t>
            </w:r>
          </w:p>
        </w:tc>
      </w:tr>
      <w:tr w:rsidR="00213D83" w:rsidTr="000859B0">
        <w:trPr>
          <w:cnfStyle w:val="000000100000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EF7291" w:rsidP="00220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بهزیستی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1D7267" w:rsidP="007156F0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BA0E97" w:rsidRPr="00220D5E" w:rsidRDefault="00BA0E97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6" w:type="dxa"/>
            <w:vAlign w:val="center"/>
          </w:tcPr>
          <w:p w:rsidR="00BA0E97" w:rsidRPr="00220D5E" w:rsidRDefault="00BA0E97" w:rsidP="00220D5E">
            <w:pPr>
              <w:jc w:val="center"/>
              <w:cnfStyle w:val="00000010000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5" w:type="dxa"/>
            <w:vAlign w:val="center"/>
          </w:tcPr>
          <w:p w:rsidR="007156F0" w:rsidRPr="00220D5E" w:rsidRDefault="007156F0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156F0" w:rsidRPr="00220D5E" w:rsidRDefault="007156F0" w:rsidP="00BA0E97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799" w:type="dxa"/>
            <w:vAlign w:val="center"/>
          </w:tcPr>
          <w:p w:rsidR="0074035D" w:rsidRPr="008B3AF3" w:rsidRDefault="0074035D" w:rsidP="00D40BE1">
            <w:pPr>
              <w:tabs>
                <w:tab w:val="left" w:pos="2580"/>
              </w:tabs>
              <w:bidi/>
              <w:jc w:val="center"/>
              <w:cnfStyle w:val="00000010000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دوره های آموزشی و توانمند سازی حرفه ای و شغلی ساکنان محدوده های بازآفرینی شهری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74035D" w:rsidP="00771302">
            <w:pPr>
              <w:jc w:val="center"/>
              <w:cnfStyle w:val="000000100000"/>
              <w:rPr>
                <w:b/>
                <w:bCs/>
              </w:rPr>
            </w:pPr>
            <w:r w:rsidRPr="00771302">
              <w:rPr>
                <w:rFonts w:hint="cs"/>
                <w:b/>
                <w:bCs/>
                <w:rtl/>
              </w:rPr>
              <w:t>3</w:t>
            </w:r>
          </w:p>
        </w:tc>
      </w:tr>
      <w:tr w:rsidR="00213D83" w:rsidTr="000859B0">
        <w:trPr>
          <w:cnfStyle w:val="000000010000"/>
          <w:trHeight w:val="712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Default="00EF7291" w:rsidP="00EF729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بهزیستی</w:t>
            </w:r>
          </w:p>
          <w:p w:rsidR="00EF7291" w:rsidRDefault="00EF7291" w:rsidP="00EF7291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NGO</w:t>
            </w:r>
          </w:p>
          <w:p w:rsidR="00EF7291" w:rsidRPr="00220D5E" w:rsidRDefault="00EF7291" w:rsidP="00EF729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زندان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asciiTheme="majorHAnsi" w:eastAsiaTheme="majorEastAsia" w:hAnsiTheme="majorHAnsi" w:cs="B Nazanin"/>
                <w:b/>
                <w:bCs/>
              </w:rPr>
            </w:pPr>
            <w:r>
              <w:rPr>
                <w:rFonts w:asciiTheme="majorHAnsi" w:eastAsiaTheme="majorEastAsia" w:hAnsiTheme="majorHAnsi"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140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6" w:type="dxa"/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4035D" w:rsidRPr="00220D5E" w:rsidRDefault="007156F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72</w:t>
            </w: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7156F0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296</w:t>
            </w:r>
          </w:p>
        </w:tc>
        <w:tc>
          <w:tcPr>
            <w:tcW w:w="2799" w:type="dxa"/>
          </w:tcPr>
          <w:p w:rsidR="0074035D" w:rsidRPr="008B3AF3" w:rsidRDefault="0074035D" w:rsidP="008B3AF3">
            <w:pPr>
              <w:tabs>
                <w:tab w:val="left" w:pos="2580"/>
              </w:tabs>
              <w:bidi/>
              <w:jc w:val="center"/>
              <w:cnfStyle w:val="000000010000"/>
              <w:rPr>
                <w:rFonts w:cs="B Nazanin"/>
                <w:b/>
                <w:bCs/>
                <w:sz w:val="16"/>
                <w:szCs w:val="16"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دوره های آموزشی و توانمند سازی حرفه ای و شغلی معتادین بهبودیافته و خانواده هایشان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74035D" w:rsidP="00771302">
            <w:pPr>
              <w:jc w:val="center"/>
              <w:cnfStyle w:val="000000010000"/>
              <w:rPr>
                <w:b/>
                <w:bCs/>
              </w:rPr>
            </w:pPr>
            <w:r w:rsidRPr="00771302">
              <w:rPr>
                <w:rFonts w:hint="cs"/>
                <w:b/>
                <w:bCs/>
                <w:rtl/>
              </w:rPr>
              <w:t>4</w:t>
            </w:r>
          </w:p>
        </w:tc>
      </w:tr>
      <w:tr w:rsidR="00213D83" w:rsidTr="000859B0">
        <w:trPr>
          <w:cnfStyle w:val="000000100000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1D7367" w:rsidP="00220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بهزیستی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4035D" w:rsidRPr="00220D5E" w:rsidRDefault="004D1ABC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2799" w:type="dxa"/>
            <w:vAlign w:val="center"/>
          </w:tcPr>
          <w:p w:rsidR="0074035D" w:rsidRPr="008B3AF3" w:rsidRDefault="0074035D" w:rsidP="00D40BE1">
            <w:pPr>
              <w:tabs>
                <w:tab w:val="left" w:pos="2580"/>
              </w:tabs>
              <w:bidi/>
              <w:jc w:val="center"/>
              <w:cnfStyle w:val="0000001000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دوره های آموزشی و توانمند سازی حرفه ای و شغلی معلولین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74035D" w:rsidP="00771302">
            <w:pPr>
              <w:jc w:val="center"/>
              <w:cnfStyle w:val="000000100000"/>
              <w:rPr>
                <w:b/>
                <w:bCs/>
              </w:rPr>
            </w:pPr>
            <w:r w:rsidRPr="00771302">
              <w:rPr>
                <w:rFonts w:hint="cs"/>
                <w:b/>
                <w:bCs/>
                <w:rtl/>
              </w:rPr>
              <w:t>5</w:t>
            </w:r>
          </w:p>
        </w:tc>
      </w:tr>
      <w:tr w:rsidR="000859B0" w:rsidTr="000859B0">
        <w:trPr>
          <w:cnfStyle w:val="000000010000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1D7367" w:rsidP="00220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بهزیستی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4D1ABC" w:rsidP="00220D5E">
            <w:pPr>
              <w:jc w:val="center"/>
              <w:cnfStyle w:val="000000010000"/>
              <w:rPr>
                <w:rFonts w:asciiTheme="majorHAnsi" w:eastAsiaTheme="majorEastAsia" w:hAnsiTheme="majorHAnsi" w:cs="B Nazanin"/>
                <w:b/>
                <w:bCs/>
              </w:rPr>
            </w:pPr>
            <w:r>
              <w:rPr>
                <w:rFonts w:asciiTheme="majorHAnsi" w:eastAsiaTheme="majorEastAsia" w:hAnsiTheme="majorHAnsi" w:cs="B Nazanin" w:hint="cs"/>
                <w:b/>
                <w:bCs/>
                <w:rtl/>
              </w:rPr>
              <w:t>15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4D1ABC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4D1ABC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4D1ABC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6" w:type="dxa"/>
            <w:vAlign w:val="center"/>
          </w:tcPr>
          <w:p w:rsidR="0074035D" w:rsidRPr="00220D5E" w:rsidRDefault="004D1ABC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72</w:t>
            </w:r>
          </w:p>
        </w:tc>
        <w:tc>
          <w:tcPr>
            <w:tcW w:w="2799" w:type="dxa"/>
            <w:vAlign w:val="center"/>
          </w:tcPr>
          <w:p w:rsidR="0074035D" w:rsidRPr="008B3AF3" w:rsidRDefault="0074035D" w:rsidP="00D40BE1">
            <w:pPr>
              <w:tabs>
                <w:tab w:val="left" w:pos="2580"/>
              </w:tabs>
              <w:bidi/>
              <w:jc w:val="center"/>
              <w:cnfStyle w:val="000000010000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 دوره های آموزشی و توانمند سازی حرفه ای و شغلی زنان سرپرست خانوار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0859B0" w:rsidP="00771302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0859B0" w:rsidTr="000859B0">
        <w:trPr>
          <w:cnfStyle w:val="000000100000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1D7367" w:rsidP="00220D5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بهزیستی</w:t>
            </w:r>
          </w:p>
        </w:tc>
        <w:tc>
          <w:tcPr>
            <w:tcW w:w="645" w:type="dxa"/>
            <w:tcBorders>
              <w:lef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vAlign w:val="center"/>
          </w:tcPr>
          <w:p w:rsidR="0074035D" w:rsidRPr="00220D5E" w:rsidRDefault="0074035D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right w:val="single" w:sz="18" w:space="0" w:color="548DD4" w:themeColor="text2" w:themeTint="99"/>
            </w:tcBorders>
            <w:vAlign w:val="center"/>
          </w:tcPr>
          <w:p w:rsidR="0074035D" w:rsidRPr="00220D5E" w:rsidRDefault="001D7267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795" w:type="dxa"/>
            <w:tcBorders>
              <w:left w:val="single" w:sz="18" w:space="0" w:color="548DD4" w:themeColor="text2" w:themeTint="99"/>
            </w:tcBorders>
            <w:vAlign w:val="center"/>
          </w:tcPr>
          <w:p w:rsidR="0074035D" w:rsidRPr="00220D5E" w:rsidRDefault="000859B0" w:rsidP="00220D5E">
            <w:pPr>
              <w:jc w:val="center"/>
              <w:cnfStyle w:val="00000010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799" w:type="dxa"/>
          </w:tcPr>
          <w:p w:rsidR="0074035D" w:rsidRPr="008B3AF3" w:rsidRDefault="0074035D" w:rsidP="00CE0C67">
            <w:pPr>
              <w:jc w:val="center"/>
              <w:cnfStyle w:val="000000100000"/>
              <w:rPr>
                <w:rFonts w:cs="B Nazanin"/>
                <w:b/>
                <w:bCs/>
                <w:sz w:val="16"/>
                <w:szCs w:val="16"/>
              </w:rPr>
            </w:pPr>
            <w:r w:rsidRPr="008B3AF3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ارائه دوره های آموزشی و توانمند سازی حرفه ای و شغلی بیماران دیابتی  از طریق آموزش های فنی و حرفه ای</w:t>
            </w:r>
          </w:p>
        </w:tc>
        <w:tc>
          <w:tcPr>
            <w:tcW w:w="617" w:type="dxa"/>
            <w:tcBorders>
              <w:right w:val="double" w:sz="6" w:space="0" w:color="548DD4" w:themeColor="text2" w:themeTint="99"/>
            </w:tcBorders>
            <w:vAlign w:val="center"/>
          </w:tcPr>
          <w:p w:rsidR="0074035D" w:rsidRPr="00771302" w:rsidRDefault="000859B0" w:rsidP="00771302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592FD3" w:rsidTr="000859B0">
        <w:trPr>
          <w:cnfStyle w:val="000000010000"/>
          <w:trHeight w:val="432"/>
          <w:jc w:val="center"/>
        </w:trPr>
        <w:tc>
          <w:tcPr>
            <w:cnfStyle w:val="001000000000"/>
            <w:tcW w:w="1127" w:type="dxa"/>
            <w:tcBorders>
              <w:left w:val="double" w:sz="6" w:space="0" w:color="548DD4" w:themeColor="text2" w:themeTint="99"/>
              <w:bottom w:val="double" w:sz="6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rPr>
                <w:rFonts w:cs="B Nazanin"/>
              </w:rPr>
            </w:pPr>
          </w:p>
        </w:tc>
        <w:tc>
          <w:tcPr>
            <w:tcW w:w="645" w:type="dxa"/>
            <w:tcBorders>
              <w:left w:val="single" w:sz="2" w:space="0" w:color="548DD4" w:themeColor="text2" w:themeTint="99"/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asciiTheme="majorHAnsi" w:eastAsiaTheme="majorEastAsia" w:hAnsiTheme="majorHAnsi"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6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645" w:type="dxa"/>
            <w:tcBorders>
              <w:bottom w:val="double" w:sz="6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575" w:type="dxa"/>
            <w:tcBorders>
              <w:bottom w:val="double" w:sz="6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74035D" w:rsidRPr="00220D5E" w:rsidRDefault="0074035D" w:rsidP="00220D5E">
            <w:pPr>
              <w:jc w:val="center"/>
              <w:cnfStyle w:val="000000010000"/>
              <w:rPr>
                <w:rFonts w:cs="B Nazanin"/>
                <w:b/>
                <w:bCs/>
              </w:rPr>
            </w:pPr>
          </w:p>
        </w:tc>
        <w:tc>
          <w:tcPr>
            <w:tcW w:w="795" w:type="dxa"/>
            <w:tcBorders>
              <w:left w:val="single" w:sz="18" w:space="0" w:color="548DD4" w:themeColor="text2" w:themeTint="99"/>
              <w:bottom w:val="double" w:sz="6" w:space="0" w:color="548DD4" w:themeColor="text2" w:themeTint="99"/>
            </w:tcBorders>
            <w:vAlign w:val="center"/>
          </w:tcPr>
          <w:p w:rsidR="0074035D" w:rsidRPr="00220D5E" w:rsidRDefault="000859B0" w:rsidP="00431564">
            <w:pPr>
              <w:jc w:val="center"/>
              <w:cnfStyle w:val="00000001000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58</w:t>
            </w:r>
            <w:r w:rsidR="00431564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6" w:type="dxa"/>
            <w:gridSpan w:val="2"/>
            <w:tcBorders>
              <w:bottom w:val="double" w:sz="6" w:space="0" w:color="548DD4" w:themeColor="text2" w:themeTint="99"/>
              <w:right w:val="double" w:sz="6" w:space="0" w:color="548DD4" w:themeColor="text2" w:themeTint="99"/>
            </w:tcBorders>
            <w:vAlign w:val="center"/>
          </w:tcPr>
          <w:p w:rsidR="0074035D" w:rsidRPr="0007348D" w:rsidRDefault="0074035D" w:rsidP="0007348D">
            <w:pPr>
              <w:jc w:val="center"/>
              <w:cnfStyle w:val="000000010000"/>
              <w:rPr>
                <w:rFonts w:cs="2  Titr"/>
                <w:sz w:val="20"/>
                <w:szCs w:val="20"/>
              </w:rPr>
            </w:pPr>
            <w:r w:rsidRPr="0007348D">
              <w:rPr>
                <w:rFonts w:cs="2  Titr" w:hint="cs"/>
                <w:sz w:val="20"/>
                <w:szCs w:val="20"/>
                <w:rtl/>
              </w:rPr>
              <w:t>جمع کل تعهدات استان</w:t>
            </w:r>
          </w:p>
        </w:tc>
      </w:tr>
    </w:tbl>
    <w:p w:rsidR="00A50A75" w:rsidRDefault="00A50A75" w:rsidP="00CE0C67">
      <w:pPr>
        <w:jc w:val="center"/>
      </w:pPr>
    </w:p>
    <w:sectPr w:rsidR="00A50A75" w:rsidSect="00771302">
      <w:pgSz w:w="15840" w:h="12240" w:orient="landscape"/>
      <w:pgMar w:top="851" w:right="672" w:bottom="709" w:left="709" w:header="720" w:footer="720" w:gutter="0"/>
      <w:pgBorders w:offsetFrom="page">
        <w:top w:val="basicWideMidline" w:sz="7" w:space="24" w:color="548DD4" w:themeColor="text2" w:themeTint="99"/>
        <w:bottom w:val="basicWideMidline" w:sz="7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0C67"/>
    <w:rsid w:val="0007348D"/>
    <w:rsid w:val="000859B0"/>
    <w:rsid w:val="0015433B"/>
    <w:rsid w:val="00184C29"/>
    <w:rsid w:val="001D7267"/>
    <w:rsid w:val="001D7367"/>
    <w:rsid w:val="00213D83"/>
    <w:rsid w:val="00220D5E"/>
    <w:rsid w:val="002E4D77"/>
    <w:rsid w:val="00307937"/>
    <w:rsid w:val="00431564"/>
    <w:rsid w:val="004D1ABC"/>
    <w:rsid w:val="00592FD3"/>
    <w:rsid w:val="00610485"/>
    <w:rsid w:val="00623FCF"/>
    <w:rsid w:val="007156F0"/>
    <w:rsid w:val="0074035D"/>
    <w:rsid w:val="00771302"/>
    <w:rsid w:val="0077771B"/>
    <w:rsid w:val="007A2BF8"/>
    <w:rsid w:val="007D42BC"/>
    <w:rsid w:val="007E36F4"/>
    <w:rsid w:val="00817822"/>
    <w:rsid w:val="00843C84"/>
    <w:rsid w:val="008B3915"/>
    <w:rsid w:val="008B3AF3"/>
    <w:rsid w:val="00A50A75"/>
    <w:rsid w:val="00AB3E66"/>
    <w:rsid w:val="00AD59FD"/>
    <w:rsid w:val="00AF75B7"/>
    <w:rsid w:val="00B20075"/>
    <w:rsid w:val="00B544E1"/>
    <w:rsid w:val="00BA0E97"/>
    <w:rsid w:val="00BD6ED5"/>
    <w:rsid w:val="00C11E5D"/>
    <w:rsid w:val="00C15B81"/>
    <w:rsid w:val="00CE0C67"/>
    <w:rsid w:val="00DD4705"/>
    <w:rsid w:val="00DE6D45"/>
    <w:rsid w:val="00EF7291"/>
    <w:rsid w:val="00F079A3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178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17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178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817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khorami</cp:lastModifiedBy>
  <cp:revision>2</cp:revision>
  <cp:lastPrinted>2016-04-13T08:56:00Z</cp:lastPrinted>
  <dcterms:created xsi:type="dcterms:W3CDTF">2016-08-01T07:26:00Z</dcterms:created>
  <dcterms:modified xsi:type="dcterms:W3CDTF">2016-08-01T07:26:00Z</dcterms:modified>
</cp:coreProperties>
</file>