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04" w:rsidRPr="00035C04" w:rsidRDefault="00035C04" w:rsidP="00035C04">
      <w:pPr>
        <w:jc w:val="center"/>
        <w:rPr>
          <w:rFonts w:ascii="Tahoma" w:hAnsi="Tahoma" w:cs="Tahoma"/>
          <w:b/>
          <w:bCs/>
          <w:color w:val="4F81BD" w:themeColor="accent1"/>
          <w:sz w:val="32"/>
          <w:szCs w:val="32"/>
          <w:rtl/>
          <w:lang w:bidi="fa-IR"/>
        </w:rPr>
      </w:pPr>
      <w:r w:rsidRPr="00035C04">
        <w:rPr>
          <w:rFonts w:ascii="Tahoma" w:hAnsi="Tahoma" w:cs="Tahoma"/>
          <w:b/>
          <w:bCs/>
          <w:color w:val="4F81BD" w:themeColor="accent1"/>
          <w:sz w:val="32"/>
          <w:szCs w:val="32"/>
          <w:rtl/>
          <w:lang w:bidi="fa-IR"/>
        </w:rPr>
        <w:t>ثبت نام در آزمونها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035C04" w:rsidRPr="00035C04" w:rsidRDefault="00035C04" w:rsidP="00035C0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نام نویسی در آزمونها شامل مراحل زیر می باشد: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الف )خرید کارت اعتباری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 xml:space="preserve">مراجعه نموده </w:t>
      </w:r>
      <w:hyperlink r:id="rId4" w:history="1">
        <w:r w:rsidRPr="00035C04">
          <w:rPr>
            <w:rStyle w:val="Hyperlink"/>
            <w:rFonts w:ascii="Tahoma" w:hAnsi="Tahoma" w:cs="Tahoma"/>
            <w:sz w:val="24"/>
            <w:szCs w:val="24"/>
            <w:lang w:bidi="fa-IR"/>
          </w:rPr>
          <w:t>http://advari.irantvto</w:t>
        </w:r>
      </w:hyperlink>
      <w:r w:rsidRPr="00035C04">
        <w:rPr>
          <w:rFonts w:ascii="Tahoma" w:hAnsi="Tahoma" w:cs="Tahoma"/>
          <w:sz w:val="24"/>
          <w:szCs w:val="24"/>
          <w:rtl/>
          <w:lang w:bidi="fa-IR"/>
        </w:rPr>
        <w:t xml:space="preserve"> به سایت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و نسبت به خرید کارت اعتباری اقدام نمایید.هزینه کارت اعتباری ثبت نام برای حرفه های فنی 180000 ریال و حرفه های خدماتی 120000 ریال می باشد .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ب)نام نویسی اولیه را انجام داده و کد رهگیری دریافت نمایید.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ج)درصورت نیاز اطلاعات خود را ویرایش نمایید.</w:t>
      </w:r>
    </w:p>
    <w:p w:rsidR="00035C04" w:rsidRPr="00035C04" w:rsidRDefault="00035C04" w:rsidP="00035C04">
      <w:pPr>
        <w:tabs>
          <w:tab w:val="center" w:pos="6480"/>
          <w:tab w:val="right" w:pos="12960"/>
        </w:tabs>
        <w:bidi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یادآوری 1: کلیه حرفه های مربوطه به کارگران صنعت ساختمان جزء حرفه های فنی محسوب می شود</w:t>
      </w:r>
    </w:p>
    <w:p w:rsidR="00035C04" w:rsidRPr="00035C04" w:rsidRDefault="00035C04" w:rsidP="00035C04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035C04">
        <w:rPr>
          <w:rFonts w:ascii="Tahoma" w:hAnsi="Tahoma" w:cs="Tahoma"/>
          <w:sz w:val="24"/>
          <w:szCs w:val="24"/>
          <w:rtl/>
          <w:lang w:bidi="fa-IR"/>
        </w:rPr>
        <w:t>یادآوری 2:کلیه حرفه های تفاهم نامه ها مانندقالیبافی ،گلیم بافی و نانوایی جزء حرفه های خدماتی می باشد.</w:t>
      </w:r>
    </w:p>
    <w:p w:rsidR="000D4F1D" w:rsidRPr="00035C04" w:rsidRDefault="000D4F1D" w:rsidP="00035C04">
      <w:pPr>
        <w:jc w:val="center"/>
        <w:rPr>
          <w:rFonts w:ascii="Tahoma" w:hAnsi="Tahoma" w:cs="Tahoma"/>
          <w:sz w:val="24"/>
          <w:szCs w:val="24"/>
        </w:rPr>
      </w:pPr>
    </w:p>
    <w:sectPr w:rsidR="000D4F1D" w:rsidRPr="00035C04" w:rsidSect="000D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C04"/>
    <w:rsid w:val="00035C04"/>
    <w:rsid w:val="000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vari.irantv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khorami</dc:creator>
  <cp:lastModifiedBy>khorami</cp:lastModifiedBy>
  <cp:revision>2</cp:revision>
  <dcterms:created xsi:type="dcterms:W3CDTF">2016-08-13T08:55:00Z</dcterms:created>
  <dcterms:modified xsi:type="dcterms:W3CDTF">2016-08-13T08:55:00Z</dcterms:modified>
</cp:coreProperties>
</file>